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5"/>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418450</w:t>
      </w:r>
      <w:bookmarkStart w:id="8" w:name="_GoBack"/>
      <w:bookmarkEnd w:id="8"/>
      <w:r>
        <w:rPr>
          <w:b/>
          <w:sz w:val="24"/>
          <w:szCs w:val="24"/>
          <w:highlight w:val="none"/>
        </w:rPr>
        <w:t xml:space="preserve">                          </w:t>
      </w:r>
    </w:p>
    <w:bookmarkEnd w:id="0"/>
    <w:bookmarkEnd w:id="1"/>
    <w:p w14:paraId="41DF5C76">
      <w:pPr>
        <w:pStyle w:val="5"/>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eastAsia="宋体"/>
          <w:b/>
          <w:sz w:val="24"/>
          <w:szCs w:val="24"/>
          <w:highlight w:val="none"/>
          <w:lang w:val="en-US" w:eastAsia="zh-CN"/>
        </w:rPr>
        <w:t xml:space="preserve"> - </w:t>
      </w:r>
      <w:r>
        <w:rPr>
          <w:rFonts w:hint="eastAsia"/>
          <w:b/>
          <w:sz w:val="24"/>
          <w:szCs w:val="24"/>
          <w:highlight w:val="none"/>
        </w:rPr>
        <w:t>22nd November, 2024</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15</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CSSF outside gap in CA/DC</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CSSF outside gap in CA/DC</w:t>
      </w:r>
      <w:r>
        <w:rPr>
          <w:rFonts w:hint="eastAsia" w:ascii="Times New Roman" w:hAnsi="Times New Roman"/>
          <w:bCs/>
          <w:iCs/>
          <w:sz w:val="20"/>
          <w:szCs w:val="20"/>
        </w:rPr>
        <w:t>.</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A3F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6F52F04">
            <w:pPr>
              <w:pStyle w:val="4"/>
              <w:numPr>
                <w:ilvl w:val="2"/>
                <w:numId w:val="0"/>
              </w:numPr>
              <w:ind w:left="142" w:leftChars="0"/>
              <w:rPr>
                <w:rFonts w:hint="default" w:ascii="Times New Roman" w:hAnsi="Times New Roman" w:eastAsia="微软雅黑" w:cs="Times New Roman"/>
                <w:b/>
                <w:bCs/>
                <w:sz w:val="20"/>
                <w:szCs w:val="20"/>
                <w:u w:val="single"/>
                <w:lang w:val="en-US"/>
              </w:rPr>
            </w:pPr>
            <w:r>
              <w:rPr>
                <w:rFonts w:hint="default" w:ascii="Times New Roman" w:hAnsi="Times New Roman" w:eastAsia="微软雅黑" w:cs="Times New Roman"/>
                <w:b/>
                <w:bCs/>
                <w:sz w:val="20"/>
                <w:szCs w:val="20"/>
                <w:u w:val="single"/>
                <w:lang w:val="en-US"/>
              </w:rPr>
              <w:t>Issue 2-1: Clarification on the bullets in WID for this CSSF optimization</w:t>
            </w:r>
          </w:p>
          <w:p w14:paraId="13AD3E20">
            <w:pPr>
              <w:pStyle w:val="9"/>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(Xiaomi, CATT, CMCC, Apple, OPPO, ZTE): RAN4 to follow the revised WID (</w:t>
            </w:r>
            <w:r>
              <w:rPr>
                <w:rFonts w:hint="default" w:ascii="Times New Roman" w:hAnsi="Times New Roman" w:eastAsia="宋体" w:cs="Times New Roman"/>
                <w:iCs/>
                <w:sz w:val="20"/>
                <w:szCs w:val="20"/>
              </w:rPr>
              <w:t>WID RP-242380</w:t>
            </w:r>
            <w:r>
              <w:rPr>
                <w:rFonts w:hint="default" w:ascii="Times New Roman" w:hAnsi="Times New Roman" w:eastAsia="宋体" w:cs="Times New Roman"/>
                <w:sz w:val="20"/>
                <w:szCs w:val="20"/>
              </w:rPr>
              <w:t>) in RANP#105 meeting, and no need to have further discussion on this issue.</w:t>
            </w:r>
          </w:p>
          <w:p w14:paraId="0C55F707">
            <w:pPr>
              <w:pStyle w:val="9"/>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(vivo): RAN4 to develop CSSF optimization solutions without considering multi-Rx and further study if it is applicable to multi-Rx scenario after more</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rPr>
              <w:t>progress are made.</w:t>
            </w:r>
          </w:p>
          <w:p w14:paraId="1F07669A">
            <w:pPr>
              <w:pStyle w:val="9"/>
              <w:numPr>
                <w:ilvl w:val="0"/>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3 (Nokia): </w:t>
            </w:r>
          </w:p>
          <w:p w14:paraId="7E24A578">
            <w:pPr>
              <w:pStyle w:val="9"/>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 UE is assumed not operating with multi-Rx based L3 measurement unless it is known by network.</w:t>
            </w:r>
          </w:p>
          <w:p w14:paraId="119FDCB2">
            <w:pPr>
              <w:pStyle w:val="9"/>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If a UE is configured with CSSF optimization (CA or DC), the UE is not required to operate with the multi-Rx based L3 measurement. </w:t>
            </w:r>
          </w:p>
          <w:p w14:paraId="7EAB77D8">
            <w:pPr>
              <w:pStyle w:val="9"/>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 independency between CSSF optimization and multi-Rx L3 measurement shall be clear. This would allow the discussion on the CSSF optimization solutions to proceed without impact from the multi-Rx L3 measurement discussion.</w:t>
            </w:r>
          </w:p>
          <w:p w14:paraId="3FC1F6C3">
            <w:pPr>
              <w:pStyle w:val="9"/>
              <w:numPr>
                <w:ilvl w:val="0"/>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4 (Ericsson): Rel-19 CSSF optimization applies for the below cases. The CSSF solution for Case 1 is the baseline and the same CSSF solution applies for Case2 without any extra enhancement.</w:t>
            </w:r>
          </w:p>
          <w:p w14:paraId="76BADBB8">
            <w:pPr>
              <w:pStyle w:val="9"/>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1: UE is not capable of Rel-18 or Rel-19 multi-Rx simultaneous reception.</w:t>
            </w:r>
          </w:p>
          <w:p w14:paraId="3F22760F">
            <w:pPr>
              <w:pStyle w:val="9"/>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2: UE is capable of Rel-18 or Rel-19 multi-Rx simultaneous reception but not work in multiple-Rx reception mode currently.</w:t>
            </w:r>
          </w:p>
          <w:p w14:paraId="2DA89FD1">
            <w:pPr>
              <w:pStyle w:val="9"/>
              <w:numPr>
                <w:ilvl w:val="0"/>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5 (Samsung):</w:t>
            </w:r>
          </w:p>
          <w:p w14:paraId="55273E5A">
            <w:pPr>
              <w:pStyle w:val="9"/>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Rel-19 CSSF optimization and multi-Rx simultaneous reception enhancement are independent features, while the two features can be supported independently or together. For feature group definitions, Rel-19 CSSF optimization and multi-Rx simultaneous reception capabilities are independent but can coexist</w:t>
            </w:r>
          </w:p>
          <w:p w14:paraId="075499FE">
            <w:pPr>
              <w:pStyle w:val="9"/>
              <w:numPr>
                <w:ilvl w:val="1"/>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Rel-19 CSSF optimization applies for CA/DC scenario independently of the UE support of multi-Rx simultaneous reception features/capabilities</w:t>
            </w:r>
          </w:p>
          <w:p w14:paraId="2D217FB5">
            <w:pPr>
              <w:pStyle w:val="9"/>
              <w:numPr>
                <w:ilvl w:val="1"/>
                <w:numId w:val="8"/>
              </w:numPr>
              <w:spacing w:after="120"/>
              <w:ind w:firstLineChars="0"/>
              <w:rPr>
                <w:rFonts w:hint="default" w:ascii="Times New Roman" w:hAnsi="Times New Roman" w:eastAsia="微软雅黑" w:cs="Times New Roman"/>
                <w:sz w:val="20"/>
                <w:szCs w:val="20"/>
                <w:vertAlign w:val="baseline"/>
                <w:lang w:val="en-US" w:eastAsia="zh-CN"/>
              </w:rPr>
            </w:pPr>
            <w:r>
              <w:rPr>
                <w:rFonts w:hint="default" w:ascii="Times New Roman" w:hAnsi="Times New Roman" w:eastAsia="宋体" w:cs="Times New Roman"/>
                <w:sz w:val="20"/>
                <w:szCs w:val="20"/>
              </w:rPr>
              <w:t>If the UE is capable of multi-Rx simultaneous reception features/capabilities, the Rel-19 CSSF enhancement requirement is applied only when the conditions to trigger UE using FBS for L3 measurement are not met</w:t>
            </w:r>
          </w:p>
        </w:tc>
      </w:tr>
    </w:tbl>
    <w:p w14:paraId="460FE97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57B9127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Companies have different interpretention on the WID wording that UE not in multiple-Rx simultaneous reception mode. In RAN4 #110bis meeting, it is agreed that Rel-19 discussion on CSSF optimization starts for the case UE is not capable of Rel-18 multi-Rx simulaeous reception, further discuss whether/how it can be applied to the case UE is capable of Rel-18 multi-Rx simulaeous reception but work in single-Rx currently [</w:t>
      </w:r>
      <w:r>
        <w:rPr>
          <w:rFonts w:hint="eastAsia" w:ascii="Times New Roman" w:hAnsi="Times New Roman" w:cs="Times New Roman"/>
          <w:sz w:val="20"/>
          <w:szCs w:val="20"/>
          <w:lang w:val="en-US" w:eastAsia="zh-CN"/>
        </w:rPr>
        <w:t>4</w:t>
      </w:r>
      <w:r>
        <w:rPr>
          <w:rFonts w:hint="eastAsia" w:ascii="Times New Roman" w:hAnsi="Times New Roman" w:eastAsia="宋体" w:cs="Times New Roman"/>
          <w:sz w:val="20"/>
          <w:szCs w:val="20"/>
          <w:lang w:val="en-US" w:eastAsia="zh-CN"/>
        </w:rPr>
        <w:t xml:space="preserve">].  </w:t>
      </w:r>
    </w:p>
    <w:p w14:paraId="0A2102E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RAN#105 meeting, the revised WID to further clarify the application of CSSF optiomization was approved [</w:t>
      </w:r>
      <w:r>
        <w:rPr>
          <w:rFonts w:hint="eastAsia" w:ascii="Times New Roman" w:hAnsi="Times New Roman" w:cs="Times New Roman"/>
          <w:sz w:val="20"/>
          <w:szCs w:val="20"/>
          <w:lang w:val="en-US" w:eastAsia="zh-CN"/>
        </w:rPr>
        <w:t>5</w:t>
      </w:r>
      <w:r>
        <w:rPr>
          <w:rFonts w:hint="eastAsia" w:ascii="Times New Roman" w:hAnsi="Times New Roman" w:eastAsia="宋体" w:cs="Times New Roman"/>
          <w:sz w:val="20"/>
          <w:szCs w:val="20"/>
          <w:lang w:val="en-US" w:eastAsia="zh-CN"/>
        </w:rPr>
        <w:t>]. It can be seen that the CSSF requirement optimization is defined assuming a UE not operating with multiple-Rx based simultaneous L3 measurement. And there is a note to further clarify that Rel-19 CSSF optimization applies for CA/DC scenario independently of the UE support of multi-Rx capabilities. With the revised WID, the ambiguity issue is resolved. No need to further discuss this issue in RAN4.</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688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6781C9E">
            <w:pPr>
              <w:numPr>
                <w:ilvl w:val="0"/>
                <w:numId w:val="9"/>
              </w:numPr>
              <w:spacing w:after="120"/>
              <w:rPr>
                <w:rFonts w:hint="default" w:ascii="Times New Roman" w:hAnsi="Times New Roman" w:eastAsia="宋体" w:cs="Times New Roman"/>
                <w:sz w:val="20"/>
                <w:szCs w:val="20"/>
                <w:lang w:val="en-US" w:eastAsia="zh-TW"/>
              </w:rPr>
            </w:pPr>
            <w:r>
              <w:rPr>
                <w:rFonts w:hint="default" w:ascii="Times New Roman" w:hAnsi="Times New Roman" w:eastAsia="宋体" w:cs="Times New Roman"/>
                <w:sz w:val="20"/>
                <w:szCs w:val="20"/>
                <w:lang w:val="en-US" w:eastAsia="zh-TW"/>
              </w:rPr>
              <w:t>FR2-1 SSB based L3 measurement delay reduction for connected mode</w:t>
            </w:r>
          </w:p>
          <w:p w14:paraId="2FDE8655">
            <w:pPr>
              <w:numPr>
                <w:ilvl w:val="1"/>
                <w:numId w:val="9"/>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UE</w:t>
            </w:r>
            <w:r>
              <w:rPr>
                <w:rFonts w:hint="default" w:ascii="Times New Roman" w:hAnsi="Times New Roman" w:cs="Times New Roman"/>
                <w:sz w:val="20"/>
                <w:szCs w:val="20"/>
                <w:lang w:val="en-US" w:eastAsia="zh-CN"/>
              </w:rPr>
              <w:t xml:space="preserve"> </w:t>
            </w:r>
            <w:r>
              <w:rPr>
                <w:rFonts w:hint="default" w:ascii="Times New Roman" w:hAnsi="Times New Roman" w:eastAsia="等线" w:cs="Times New Roman"/>
                <w:sz w:val="20"/>
                <w:szCs w:val="20"/>
                <w:lang w:val="en-US" w:eastAsia="zh-CN"/>
              </w:rPr>
              <w:t>supporting</w:t>
            </w:r>
            <w:r>
              <w:rPr>
                <w:rFonts w:hint="default" w:ascii="Times New Roman" w:hAnsi="Times New Roman" w:cs="Times New Roman"/>
                <w:sz w:val="20"/>
                <w:szCs w:val="20"/>
                <w:lang w:val="en-US"/>
              </w:rPr>
              <w:t xml:space="preserve"> multiple-Rx simultaneous reception on single carrier: </w:t>
            </w:r>
          </w:p>
          <w:p w14:paraId="48705146">
            <w:pPr>
              <w:numPr>
                <w:ilvl w:val="2"/>
                <w:numId w:val="9"/>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Study </w:t>
            </w:r>
            <w:r>
              <w:rPr>
                <w:rFonts w:hint="default" w:ascii="Times New Roman" w:hAnsi="Times New Roman" w:eastAsia="等线" w:cs="Times New Roman"/>
                <w:sz w:val="20"/>
                <w:szCs w:val="20"/>
                <w:lang w:val="en-US" w:eastAsia="zh-CN"/>
              </w:rPr>
              <w:t xml:space="preserve">suitable scenarios and conditions </w:t>
            </w:r>
            <w:r>
              <w:rPr>
                <w:rFonts w:hint="default" w:ascii="Times New Roman" w:hAnsi="Times New Roman" w:cs="Times New Roman"/>
                <w:sz w:val="20"/>
                <w:szCs w:val="20"/>
                <w:lang w:val="en-US"/>
              </w:rPr>
              <w:t xml:space="preserve">and, if feasible, </w:t>
            </w:r>
            <w:r>
              <w:rPr>
                <w:rFonts w:hint="default" w:ascii="Times New Roman" w:hAnsi="Times New Roman" w:eastAsia="等线" w:cs="Times New Roman"/>
                <w:sz w:val="20"/>
                <w:szCs w:val="20"/>
                <w:lang w:val="en-US" w:eastAsia="zh-CN"/>
              </w:rPr>
              <w:t xml:space="preserve">introduce methods to </w:t>
            </w:r>
            <w:r>
              <w:rPr>
                <w:rFonts w:hint="default" w:ascii="Times New Roman" w:hAnsi="Times New Roman" w:cs="Times New Roman"/>
                <w:sz w:val="20"/>
                <w:szCs w:val="20"/>
                <w:lang w:val="en-US"/>
              </w:rPr>
              <w:t xml:space="preserve">reduce </w:t>
            </w:r>
            <w:r>
              <w:rPr>
                <w:rFonts w:hint="default" w:ascii="Times New Roman" w:hAnsi="Times New Roman" w:cs="Times New Roman"/>
                <w:sz w:val="20"/>
                <w:szCs w:val="20"/>
              </w:rPr>
              <w:t>FR2-1 L3 measurement delay</w:t>
            </w:r>
            <w:r>
              <w:rPr>
                <w:rFonts w:hint="default" w:ascii="Times New Roman" w:hAnsi="Times New Roman" w:cs="Times New Roman"/>
                <w:sz w:val="20"/>
                <w:szCs w:val="20"/>
                <w:lang w:val="en-US"/>
              </w:rPr>
              <w:t xml:space="preserve"> by optimizing:</w:t>
            </w:r>
          </w:p>
          <w:p w14:paraId="5E416A5B">
            <w:pPr>
              <w:numPr>
                <w:ilvl w:val="3"/>
                <w:numId w:val="9"/>
              </w:numPr>
              <w:spacing w:after="12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Rx beam sweeping factor </w:t>
            </w:r>
          </w:p>
          <w:p w14:paraId="2B98A680">
            <w:pPr>
              <w:numPr>
                <w:ilvl w:val="1"/>
                <w:numId w:val="9"/>
              </w:numPr>
              <w:spacing w:after="120"/>
              <w:rPr>
                <w:rFonts w:hint="default" w:ascii="Times New Roman" w:hAnsi="Times New Roman" w:cs="Times New Roman"/>
                <w:sz w:val="20"/>
                <w:szCs w:val="20"/>
                <w:highlight w:val="cyan"/>
                <w:lang w:val="en-US"/>
              </w:rPr>
            </w:pPr>
            <w:r>
              <w:rPr>
                <w:rFonts w:hint="default" w:ascii="Times New Roman" w:hAnsi="Times New Roman" w:cs="Times New Roman"/>
                <w:sz w:val="20"/>
                <w:szCs w:val="20"/>
                <w:highlight w:val="cyan"/>
                <w:lang w:val="en-US"/>
              </w:rPr>
              <w:t>The CSSF requirement optimization is defined assuming a UE not operating with multiple-Rx based simultaneous L3 measurement:</w:t>
            </w:r>
          </w:p>
          <w:p w14:paraId="28E29209">
            <w:pPr>
              <w:numPr>
                <w:ilvl w:val="2"/>
                <w:numId w:val="9"/>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Study </w:t>
            </w:r>
            <w:r>
              <w:rPr>
                <w:rFonts w:hint="default" w:ascii="Times New Roman" w:hAnsi="Times New Roman" w:eastAsia="等线" w:cs="Times New Roman"/>
                <w:sz w:val="20"/>
                <w:szCs w:val="20"/>
                <w:lang w:val="en-US" w:eastAsia="zh-CN"/>
              </w:rPr>
              <w:t xml:space="preserve">suitable scenarios and conditions </w:t>
            </w:r>
            <w:r>
              <w:rPr>
                <w:rFonts w:hint="default" w:ascii="Times New Roman" w:hAnsi="Times New Roman" w:cs="Times New Roman"/>
                <w:sz w:val="20"/>
                <w:szCs w:val="20"/>
                <w:lang w:val="en-US"/>
              </w:rPr>
              <w:t xml:space="preserve">and, if feasible, </w:t>
            </w:r>
            <w:r>
              <w:rPr>
                <w:rFonts w:hint="default" w:ascii="Times New Roman" w:hAnsi="Times New Roman" w:eastAsia="等线" w:cs="Times New Roman"/>
                <w:sz w:val="20"/>
                <w:szCs w:val="20"/>
                <w:lang w:val="en-US" w:eastAsia="zh-CN"/>
              </w:rPr>
              <w:t>introduce methods</w:t>
            </w:r>
            <w:r>
              <w:rPr>
                <w:rFonts w:hint="default" w:ascii="Times New Roman" w:hAnsi="Times New Roman" w:cs="Times New Roman"/>
                <w:sz w:val="20"/>
                <w:szCs w:val="20"/>
                <w:lang w:val="en-US"/>
              </w:rPr>
              <w:t xml:space="preserve"> to reduce </w:t>
            </w:r>
            <w:r>
              <w:rPr>
                <w:rFonts w:hint="default" w:ascii="Times New Roman" w:hAnsi="Times New Roman" w:cs="Times New Roman"/>
                <w:sz w:val="20"/>
                <w:szCs w:val="20"/>
              </w:rPr>
              <w:t>FR2-1 L3</w:t>
            </w:r>
            <w:r>
              <w:rPr>
                <w:rFonts w:hint="default" w:ascii="Times New Roman" w:hAnsi="Times New Roman" w:eastAsia="等线" w:cs="Times New Roman"/>
                <w:sz w:val="20"/>
                <w:szCs w:val="20"/>
                <w:lang w:eastAsia="zh-CN"/>
              </w:rPr>
              <w:t xml:space="preserve"> </w:t>
            </w:r>
            <w:r>
              <w:rPr>
                <w:rFonts w:hint="default" w:ascii="Times New Roman" w:hAnsi="Times New Roman" w:cs="Times New Roman"/>
                <w:sz w:val="20"/>
                <w:szCs w:val="20"/>
              </w:rPr>
              <w:t>measurement delay</w:t>
            </w:r>
            <w:r>
              <w:rPr>
                <w:rFonts w:hint="default" w:ascii="Times New Roman" w:hAnsi="Times New Roman" w:cs="Times New Roman"/>
                <w:sz w:val="20"/>
                <w:szCs w:val="20"/>
                <w:lang w:val="en-US"/>
              </w:rPr>
              <w:t xml:space="preserve"> by optimizing:</w:t>
            </w:r>
          </w:p>
          <w:p w14:paraId="15C732FC">
            <w:pPr>
              <w:numPr>
                <w:ilvl w:val="3"/>
                <w:numId w:val="9"/>
              </w:numPr>
              <w:spacing w:after="120"/>
              <w:rPr>
                <w:rFonts w:hint="default" w:ascii="Times New Roman" w:hAnsi="Times New Roman" w:eastAsia="Batang" w:cs="Times New Roman"/>
                <w:sz w:val="20"/>
                <w:szCs w:val="20"/>
                <w:lang w:val="en-US" w:eastAsia="en-US"/>
              </w:rPr>
            </w:pPr>
            <w:r>
              <w:rPr>
                <w:rFonts w:hint="default" w:ascii="Times New Roman" w:hAnsi="Times New Roman" w:eastAsia="等线" w:cs="Times New Roman"/>
                <w:sz w:val="20"/>
                <w:szCs w:val="20"/>
                <w:lang w:val="en-US" w:eastAsia="zh-CN"/>
              </w:rPr>
              <w:t xml:space="preserve"> CSSF outside gap in CA/DC scenarios </w:t>
            </w:r>
          </w:p>
          <w:p w14:paraId="4E487365">
            <w:pPr>
              <w:numPr>
                <w:ilvl w:val="4"/>
                <w:numId w:val="10"/>
              </w:numPr>
              <w:spacing w:after="120"/>
              <w:rPr>
                <w:rFonts w:hint="default" w:ascii="Times New Roman" w:hAnsi="Times New Roman" w:eastAsia="Batang" w:cs="Times New Roman"/>
                <w:b w:val="0"/>
                <w:bCs w:val="0"/>
                <w:sz w:val="20"/>
                <w:szCs w:val="20"/>
                <w:lang w:val="en-US" w:eastAsia="zh-CN"/>
              </w:rPr>
            </w:pPr>
            <w:r>
              <w:rPr>
                <w:rFonts w:hint="default" w:ascii="Times New Roman" w:hAnsi="Times New Roman" w:eastAsia="等线" w:cs="Times New Roman"/>
                <w:sz w:val="20"/>
                <w:szCs w:val="20"/>
                <w:lang w:val="en-US" w:eastAsia="zh-CN"/>
              </w:rPr>
              <w:t>Baseline assumption on number of searchers is 2</w:t>
            </w:r>
          </w:p>
          <w:p w14:paraId="0E847992">
            <w:pPr>
              <w:numPr>
                <w:ilvl w:val="2"/>
                <w:numId w:val="10"/>
              </w:numPr>
              <w:spacing w:after="120"/>
              <w:rPr>
                <w:rFonts w:hint="default" w:ascii="Times New Roman" w:hAnsi="Times New Roman" w:eastAsia="Batang" w:cs="Times New Roman"/>
                <w:sz w:val="20"/>
                <w:szCs w:val="20"/>
                <w:highlight w:val="cyan"/>
                <w:lang w:val="en-US" w:eastAsia="zh-CN"/>
              </w:rPr>
            </w:pPr>
            <w:r>
              <w:rPr>
                <w:rFonts w:hint="default" w:ascii="Times New Roman" w:hAnsi="Times New Roman" w:eastAsia="等线" w:cs="Times New Roman"/>
                <w:sz w:val="20"/>
                <w:szCs w:val="20"/>
                <w:highlight w:val="cyan"/>
                <w:lang w:val="en-US" w:eastAsia="zh-CN"/>
              </w:rPr>
              <w:t>Note: Rel-19 CSSF optimization applies for CA/DC scenario independently of the UE support of multi-Rx capabilities.</w:t>
            </w:r>
          </w:p>
          <w:p w14:paraId="59D00925">
            <w:pPr>
              <w:numPr>
                <w:ilvl w:val="0"/>
                <w:numId w:val="9"/>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eastAsia="zh-TW"/>
              </w:rPr>
              <w:t xml:space="preserve">Fast SCell activation </w:t>
            </w:r>
            <w:r>
              <w:rPr>
                <w:rFonts w:hint="default" w:ascii="Times New Roman" w:hAnsi="Times New Roman" w:eastAsia="等线" w:cs="Times New Roman"/>
                <w:sz w:val="20"/>
                <w:szCs w:val="20"/>
                <w:lang w:eastAsia="zh-CN"/>
              </w:rPr>
              <w:t xml:space="preserve">for UE supporting Rel-18 EMR </w:t>
            </w:r>
          </w:p>
          <w:p w14:paraId="631CF8A8">
            <w:pPr>
              <w:pStyle w:val="9"/>
              <w:numPr>
                <w:ilvl w:val="1"/>
                <w:numId w:val="9"/>
              </w:numPr>
              <w:spacing w:after="12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Study and, if feasible, to reduce the SCell activation delay with </w:t>
            </w:r>
            <w:r>
              <w:rPr>
                <w:rFonts w:hint="default" w:ascii="Times New Roman" w:hAnsi="Times New Roman" w:eastAsia="等线" w:cs="Times New Roman"/>
                <w:sz w:val="20"/>
                <w:szCs w:val="20"/>
                <w:lang w:val="en-US" w:eastAsia="zh-CN"/>
              </w:rPr>
              <w:t xml:space="preserve">valid </w:t>
            </w:r>
            <w:r>
              <w:rPr>
                <w:rFonts w:hint="default" w:ascii="Times New Roman" w:hAnsi="Times New Roman" w:cs="Times New Roman"/>
                <w:sz w:val="20"/>
                <w:szCs w:val="20"/>
                <w:lang w:val="en-US"/>
              </w:rPr>
              <w:t>EMR reporting</w:t>
            </w:r>
            <w:r>
              <w:rPr>
                <w:rFonts w:hint="default" w:ascii="Times New Roman" w:hAnsi="Times New Roman" w:cs="Times New Roman"/>
                <w:sz w:val="20"/>
                <w:szCs w:val="20"/>
              </w:rPr>
              <w:t xml:space="preserve"> </w:t>
            </w:r>
          </w:p>
          <w:p w14:paraId="14169BF2">
            <w:pPr>
              <w:pStyle w:val="9"/>
              <w:numPr>
                <w:ilvl w:val="1"/>
                <w:numId w:val="9"/>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Apply fast scell activation in FR1 and FR2-1 </w:t>
            </w:r>
          </w:p>
          <w:p w14:paraId="20C01F64">
            <w:pPr>
              <w:pStyle w:val="9"/>
              <w:numPr>
                <w:ilvl w:val="1"/>
                <w:numId w:val="9"/>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RAN4 to start this work from Q3’2024 and aim for completion in Dec’2024. Workplan for this bullet can be discussed in May’2024</w:t>
            </w:r>
          </w:p>
          <w:p w14:paraId="62659D4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tc>
      </w:tr>
    </w:tbl>
    <w:p w14:paraId="73165E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3F69ED2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Proposal 1: for clarification on the bullets in WID for this CSSF optimization, this issue is solved in revised WID</w:t>
      </w:r>
      <w:r>
        <w:rPr>
          <w:rFonts w:hint="eastAsia" w:ascii="Times New Roman" w:hAnsi="Times New Roman" w:cs="Times New Roman"/>
          <w:b/>
          <w:bCs/>
          <w:i/>
          <w:iCs/>
          <w:sz w:val="20"/>
          <w:szCs w:val="20"/>
          <w:lang w:val="en-US" w:eastAsia="zh-CN"/>
        </w:rPr>
        <w:t xml:space="preserve"> (RP-242380)</w:t>
      </w:r>
      <w:r>
        <w:rPr>
          <w:rFonts w:hint="eastAsia" w:ascii="Times New Roman" w:hAnsi="Times New Roman" w:eastAsia="宋体" w:cs="Times New Roman"/>
          <w:b/>
          <w:bCs/>
          <w:i/>
          <w:iCs/>
          <w:sz w:val="20"/>
          <w:szCs w:val="20"/>
          <w:lang w:val="en-US" w:eastAsia="zh-CN"/>
        </w:rPr>
        <w:t>, no need to further discuss in RAN4.</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63E2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5F06DEB">
            <w:pPr>
              <w:rPr>
                <w:rFonts w:hint="default" w:ascii="Times New Roman" w:hAnsi="Times New Roman" w:cs="Times New Roman"/>
                <w:b/>
                <w:color w:val="0070C0"/>
                <w:sz w:val="20"/>
                <w:szCs w:val="20"/>
                <w:u w:val="single"/>
              </w:rPr>
            </w:pPr>
            <w:r>
              <w:rPr>
                <w:rFonts w:hint="default" w:ascii="Times New Roman" w:hAnsi="Times New Roman" w:cs="Times New Roman"/>
                <w:b/>
                <w:color w:val="0070C0"/>
                <w:sz w:val="20"/>
                <w:szCs w:val="20"/>
                <w:u w:val="single"/>
              </w:rPr>
              <w:t>Issue 2-4: Searcher assumption to apply L3 measurement delay reduction by optimizing CSSF</w:t>
            </w:r>
          </w:p>
          <w:p w14:paraId="3DA6F92B">
            <w:pPr>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Agreement in online session: </w:t>
            </w:r>
          </w:p>
          <w:p w14:paraId="65363A10">
            <w:pPr>
              <w:rPr>
                <w:rFonts w:hint="default" w:ascii="Times New Roman" w:hAnsi="Times New Roman" w:eastAsia="宋体" w:cs="Times New Roman"/>
                <w:sz w:val="20"/>
                <w:szCs w:val="20"/>
                <w:highlight w:val="green"/>
              </w:rPr>
            </w:pPr>
          </w:p>
          <w:p w14:paraId="59AF074D">
            <w:pPr>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On top of the previous agreement on the baseline assumption of 2 searchers, for 3 searchers: </w:t>
            </w:r>
          </w:p>
          <w:p w14:paraId="3AA943BC">
            <w:pPr>
              <w:numPr>
                <w:ilvl w:val="0"/>
                <w:numId w:val="11"/>
              </w:numPr>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Discuss the applicable scenario(s) and/or solution(s) based on 3 searchers. Decide whether or not to define the requirement later.</w:t>
            </w:r>
          </w:p>
          <w:p w14:paraId="67ADCB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7399A2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A4DA7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last meeting, it was agreed that optimizing CSSF with 2 searchers are baseline, FFS for 3 searchers. We see the benifit to consider 3 searchers. The way to perform optimization is different for different assumption of searcher number. With two searchers, one of the possible optimizations is to update the occupancy ratio of PCC or PSCC. For three searchers, the searcher used for measurement within gap can be leveraged for measurement outside gap when there is no MO need gap. </w:t>
      </w:r>
    </w:p>
    <w:p w14:paraId="3F3D69E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consider CSSF optimization based on 3 searchers.</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6AFD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C696D2">
            <w:pPr>
              <w:rPr>
                <w:rFonts w:hint="default" w:ascii="Times New Roman" w:hAnsi="Times New Roman" w:cs="Times New Roman"/>
                <w:b/>
                <w:color w:val="0070C0"/>
                <w:sz w:val="20"/>
                <w:szCs w:val="20"/>
                <w:u w:val="single"/>
              </w:rPr>
            </w:pPr>
            <w:r>
              <w:rPr>
                <w:rFonts w:hint="default" w:ascii="Times New Roman" w:hAnsi="Times New Roman" w:cs="Times New Roman"/>
                <w:b/>
                <w:color w:val="0070C0"/>
                <w:sz w:val="20"/>
                <w:szCs w:val="20"/>
                <w:u w:val="single"/>
              </w:rPr>
              <w:t>Issue 2-5: Solutions to apply/specify L3 measurement delay reduction by optimizing CSSF outside gap in CA/DC</w:t>
            </w:r>
          </w:p>
          <w:p w14:paraId="6B501193">
            <w:pPr>
              <w:snapToGrid w:val="0"/>
              <w:spacing w:before="100" w:beforeAutospacing="1" w:after="12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Candidate options for further discussion:</w:t>
            </w:r>
          </w:p>
          <w:p w14:paraId="72B33BD3">
            <w:pPr>
              <w:numPr>
                <w:ilvl w:val="0"/>
                <w:numId w:val="12"/>
              </w:numPr>
              <w:snapToGrid w:val="0"/>
              <w:spacing w:before="100" w:beforeAutospacing="1" w:after="120"/>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Option 1: UE can measure one serving CC per band if multiple serving CCs are in the same band. For the CCs to be measurement, further discuss option 1A and option 1B</w:t>
            </w:r>
          </w:p>
          <w:p w14:paraId="2027399A">
            <w:pPr>
              <w:numPr>
                <w:ilvl w:val="1"/>
                <w:numId w:val="12"/>
              </w:numPr>
              <w:snapToGrid w:val="0"/>
              <w:spacing w:before="100" w:beforeAutospacing="1" w:after="120"/>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Option 1A: Reuse the legacy principle for neighboring cell measurement.</w:t>
            </w:r>
          </w:p>
          <w:p w14:paraId="613169D9">
            <w:pPr>
              <w:numPr>
                <w:ilvl w:val="1"/>
                <w:numId w:val="12"/>
              </w:numPr>
              <w:snapToGrid w:val="0"/>
              <w:spacing w:before="100" w:beforeAutospacing="1" w:after="120"/>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Option 1B: Based on network indication</w:t>
            </w:r>
          </w:p>
          <w:p w14:paraId="7EF656CD">
            <w:pPr>
              <w:numPr>
                <w:ilvl w:val="2"/>
                <w:numId w:val="12"/>
              </w:numPr>
              <w:snapToGrid w:val="0"/>
              <w:spacing w:before="100" w:beforeAutospacing="1" w:after="120"/>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The other CCs (not measured based on network indication) need not to be measured and reported. Network assume the same measurement results on the measured CCs and unmeasured CCs in the same band.</w:t>
            </w:r>
          </w:p>
          <w:p w14:paraId="6F109936">
            <w:pPr>
              <w:numPr>
                <w:ilvl w:val="0"/>
                <w:numId w:val="12"/>
              </w:numPr>
              <w:snapToGrid w:val="0"/>
              <w:spacing w:before="100" w:beforeAutospacing="1" w:after="120"/>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Option 2: UE can change the searcher occupancy ratio of measurement among the measured CCs</w:t>
            </w:r>
          </w:p>
          <w:p w14:paraId="0FE90E4C">
            <w:pPr>
              <w:numPr>
                <w:ilvl w:val="1"/>
                <w:numId w:val="12"/>
              </w:numPr>
              <w:snapToGrid w:val="0"/>
              <w:spacing w:before="100" w:beforeAutospacing="1" w:after="120"/>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Option 2A: UE can change the searcher occupancy ratio of PCC or PSCC measurement to speed up SCC measurement for some conditions</w:t>
            </w:r>
          </w:p>
          <w:p w14:paraId="40DF8A35">
            <w:pPr>
              <w:snapToGrid w:val="0"/>
              <w:spacing w:before="100" w:beforeAutospacing="1" w:after="120"/>
              <w:ind w:left="568"/>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 For 3 searchers: In addition to option 1 and 2</w:t>
            </w:r>
          </w:p>
          <w:p w14:paraId="391FA091">
            <w:pPr>
              <w:numPr>
                <w:ilvl w:val="0"/>
                <w:numId w:val="12"/>
              </w:numPr>
              <w:snapToGrid w:val="0"/>
              <w:spacing w:before="100" w:beforeAutospacing="1" w:after="120"/>
              <w:ind w:left="1504"/>
              <w:rPr>
                <w:rFonts w:hint="default" w:ascii="Times New Roman" w:hAnsi="Times New Roman" w:eastAsia="等线" w:cs="Times New Roman"/>
                <w:kern w:val="2"/>
                <w:sz w:val="20"/>
                <w:szCs w:val="20"/>
              </w:rPr>
            </w:pPr>
            <w:r>
              <w:rPr>
                <w:rFonts w:hint="default" w:ascii="Times New Roman" w:hAnsi="Times New Roman" w:eastAsia="等线" w:cs="Times New Roman"/>
                <w:kern w:val="2"/>
                <w:sz w:val="20"/>
                <w:szCs w:val="20"/>
              </w:rPr>
              <w:t xml:space="preserve">Option 3: consider </w:t>
            </w:r>
            <w:r>
              <w:rPr>
                <w:rFonts w:hint="default" w:ascii="Times New Roman" w:hAnsi="Times New Roman" w:eastAsia="等线" w:cs="Times New Roman"/>
                <w:bCs/>
                <w:kern w:val="2"/>
                <w:sz w:val="20"/>
                <w:szCs w:val="20"/>
              </w:rPr>
              <w:t>to use 3 searchers for CSSF reduction.</w:t>
            </w:r>
          </w:p>
          <w:p w14:paraId="3A257787">
            <w:pPr>
              <w:numPr>
                <w:ilvl w:val="1"/>
                <w:numId w:val="12"/>
              </w:numPr>
              <w:snapToGrid w:val="0"/>
              <w:spacing w:before="100" w:beforeAutospacing="1" w:after="120"/>
              <w:ind w:left="2224"/>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bCs/>
                <w:kern w:val="2"/>
                <w:sz w:val="20"/>
                <w:szCs w:val="20"/>
              </w:rPr>
              <w:t>Depending on issue 2-4.</w:t>
            </w:r>
          </w:p>
        </w:tc>
      </w:tr>
    </w:tbl>
    <w:p w14:paraId="683E61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C40F1C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Our initial consideration is not to change UE behaviour on the measurement of serving cell, i.e. UE shall be capable of performing SS-RSRP, SS-RSRQ, and SS-SINR measurements for at least 2 SSBs on serving cell for each of the other intra-frequency layer(s) in the same band, which was introduced in Rel-15. However, as mentioned by companies that FR2 is noise-limited system rather than interference-limited system, and RSRQ would not be too much different among serving CCs in the same band. With this consideration, we can compromise to allow UE only measure one serving CC in the same FR2 band so that the CSSF can be optimized when multiple serving CCs are in the same band. But the condition is that this measurement is based on network indication. In detail, it is up to network indication whether allow UE to change legacy measurement behaviour and only measure measure one serving CC in the same FR2 band, and how to select the measured serving CC is up to network indication.</w:t>
      </w:r>
    </w:p>
    <w:p w14:paraId="338FA7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the solution that UE only measure one serving CC per band if multiple serving CCs are in the same band can be considered with the condition that it is based on network indication.</w:t>
      </w:r>
    </w:p>
    <w:p w14:paraId="62740E1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color w:val="auto"/>
          <w:sz w:val="20"/>
          <w:szCs w:val="20"/>
          <w:highlight w:val="none"/>
          <w:lang w:val="en-US" w:eastAsia="zh-CN"/>
        </w:rPr>
        <w:t xml:space="preserve">Even though </w:t>
      </w:r>
      <w:r>
        <w:rPr>
          <w:rFonts w:hint="eastAsia" w:ascii="Times New Roman" w:hAnsi="Times New Roman"/>
          <w:sz w:val="20"/>
          <w:szCs w:val="20"/>
          <w:lang w:val="en-US" w:eastAsia="zh-CN"/>
        </w:rPr>
        <w:t>according to WID [1], the high level description is for FR2-1 SSB based L3 measurement delay reduction for connected mode, but according to the moderator's summary for discussion on RRM enhancements in RAN #103 meeting, it is capture as common understanding that RAN4 will consider to apply CSSF enhancements in FR1 once the work for FR2-1 is done. Technically, we do not see difference in CSSF between FR2-1 measurement and FR1 measurement, and it is benificial to reduce the measurement delay. Taking above into account, it is proposed that FR2-1 L3 measurement delay reduction by optimizing is considered for 1st phase, and technical solutions can be extended to FR1, when applicable.</w:t>
      </w:r>
    </w:p>
    <w:p w14:paraId="7819D8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Observation 1: </w:t>
      </w:r>
      <w:r>
        <w:rPr>
          <w:rFonts w:hint="eastAsia" w:ascii="Times New Roman" w:hAnsi="Times New Roman" w:eastAsia="宋体" w:cs="Times New Roman"/>
          <w:b/>
          <w:bCs/>
          <w:i/>
          <w:iCs/>
          <w:sz w:val="20"/>
          <w:szCs w:val="20"/>
          <w:lang w:val="en-US" w:eastAsia="zh-CN"/>
        </w:rPr>
        <w:t>According to the moderator's summary for discussion on Rel-19 RRM enhancements WI in RAN#103 (RP-240817), it is captured as common understanding that RAN4 will consider to apply CSSF enhancements in FR1 once the work for FR2-1 is done</w:t>
      </w:r>
    </w:p>
    <w:p w14:paraId="61C209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color w:val="auto"/>
          <w:sz w:val="20"/>
          <w:szCs w:val="20"/>
          <w:highlight w:val="none"/>
          <w:lang w:val="en-US" w:eastAsia="zh-CN"/>
        </w:rPr>
      </w:pPr>
      <w:r>
        <w:rPr>
          <w:rFonts w:hint="eastAsia" w:ascii="Times New Roman" w:hAnsi="Times New Roman"/>
          <w:b/>
          <w:bCs/>
          <w:i/>
          <w:iCs/>
          <w:sz w:val="20"/>
          <w:szCs w:val="20"/>
          <w:lang w:val="en-US" w:eastAsia="zh-CN"/>
        </w:rPr>
        <w:t>Proposal 4: it is proposed that FR2-1 L3 measurement delay reduction by optimizing CSSF is considered for 1st phase, and the technical solutions can be extended to FR1 when applicable.</w:t>
      </w: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CSSF outside gap in CA/DC. The proposals are:</w:t>
      </w:r>
    </w:p>
    <w:p w14:paraId="7868FC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Proposal 1: for clarification on the bullets in WID for this CSSF optimization, this issue is solved in revised WID</w:t>
      </w:r>
      <w:r>
        <w:rPr>
          <w:rFonts w:hint="eastAsia" w:ascii="Times New Roman" w:hAnsi="Times New Roman" w:cs="Times New Roman"/>
          <w:b/>
          <w:bCs/>
          <w:i/>
          <w:iCs/>
          <w:sz w:val="20"/>
          <w:szCs w:val="20"/>
          <w:lang w:val="en-US" w:eastAsia="zh-CN"/>
        </w:rPr>
        <w:t xml:space="preserve"> (RP-242380)</w:t>
      </w:r>
      <w:r>
        <w:rPr>
          <w:rFonts w:hint="eastAsia" w:ascii="Times New Roman" w:hAnsi="Times New Roman" w:eastAsia="宋体" w:cs="Times New Roman"/>
          <w:b/>
          <w:bCs/>
          <w:i/>
          <w:iCs/>
          <w:sz w:val="20"/>
          <w:szCs w:val="20"/>
          <w:lang w:val="en-US" w:eastAsia="zh-CN"/>
        </w:rPr>
        <w:t>, no need to further discuss in RAN4.</w:t>
      </w:r>
    </w:p>
    <w:p w14:paraId="391FED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consider CSSF optimization based on 3 searchers.</w:t>
      </w:r>
    </w:p>
    <w:p w14:paraId="3E91B4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the solution that UE only measure one serving CC per band if multiple serving CCs are in the same band can be considered with the condition that it is based on network indication.</w:t>
      </w:r>
    </w:p>
    <w:p w14:paraId="1C81B9D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Observation 1: </w:t>
      </w:r>
      <w:r>
        <w:rPr>
          <w:rFonts w:hint="eastAsia" w:ascii="Times New Roman" w:hAnsi="Times New Roman" w:eastAsia="宋体" w:cs="Times New Roman"/>
          <w:b/>
          <w:bCs/>
          <w:i/>
          <w:iCs/>
          <w:sz w:val="20"/>
          <w:szCs w:val="20"/>
          <w:lang w:val="en-US" w:eastAsia="zh-CN"/>
        </w:rPr>
        <w:t>According to the moderator's summary for discussion on Rel-19 RRM enhancements WI in RAN#103 (RP-240817), it is captured as common understanding that RAN4 will consider to apply CSSF enhancements in FR1 once the work for FR2-1 is done</w:t>
      </w:r>
    </w:p>
    <w:p w14:paraId="4F28B94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4: it is proposed that FR2-1 L3 measurement delay reduction by optimizing CSSF is considered for 1st phase, and the technical solutions can be extended to FR1 when applicable.</w:t>
      </w: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23F0DB77">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0"/>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0"/>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0"/>
        <w:framePr w:wrap="auto" w:vAnchor="margin" w:hAnchor="text" w:yAlign="inline"/>
        <w:ind w:right="400"/>
        <w:jc w:val="both"/>
        <w:rPr>
          <w:rFonts w:ascii="Times" w:hAnsi="Times" w:eastAsia="宋体"/>
          <w:b w:val="0"/>
          <w:sz w:val="20"/>
          <w:lang w:eastAsia="zh-CN"/>
        </w:rPr>
      </w:pPr>
    </w:p>
    <w:p w14:paraId="0324880D">
      <w:pPr>
        <w:pStyle w:val="10"/>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E9EF811"/>
    <w:multiLevelType w:val="singleLevel"/>
    <w:tmpl w:val="1E9EF811"/>
    <w:lvl w:ilvl="0" w:tentative="0">
      <w:start w:val="1"/>
      <w:numFmt w:val="decimal"/>
      <w:suff w:val="space"/>
      <w:lvlText w:val="[%1]"/>
      <w:lvlJc w:val="left"/>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7">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EDF271D"/>
    <w:multiLevelType w:val="multilevel"/>
    <w:tmpl w:val="6EDF271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C4534D0"/>
    <w:multiLevelType w:val="multilevel"/>
    <w:tmpl w:val="7C4534D0"/>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5"/>
  </w:num>
  <w:num w:numId="3">
    <w:abstractNumId w:val="6"/>
  </w:num>
  <w:num w:numId="4">
    <w:abstractNumId w:val="7"/>
  </w:num>
  <w:num w:numId="5">
    <w:abstractNumId w:val="0"/>
  </w:num>
  <w:num w:numId="6">
    <w:abstractNumId w:val="2"/>
  </w:num>
  <w:num w:numId="7">
    <w:abstractNumId w:val="1"/>
  </w:num>
  <w:num w:numId="8">
    <w:abstractNumId w:val="8"/>
  </w:num>
  <w:num w:numId="9">
    <w:abstractNumId w:val="12"/>
  </w:num>
  <w:num w:numId="10">
    <w:abstractNumId w:val="3"/>
  </w:num>
  <w:num w:numId="11">
    <w:abstractNumId w:val="9"/>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37C7"/>
    <w:rsid w:val="066675EE"/>
    <w:rsid w:val="095F3199"/>
    <w:rsid w:val="0A424F95"/>
    <w:rsid w:val="154B4C98"/>
    <w:rsid w:val="1A9346AF"/>
    <w:rsid w:val="1E262080"/>
    <w:rsid w:val="1EA13FCF"/>
    <w:rsid w:val="22F84732"/>
    <w:rsid w:val="238A445D"/>
    <w:rsid w:val="25E20F82"/>
    <w:rsid w:val="26960BDD"/>
    <w:rsid w:val="2BB92149"/>
    <w:rsid w:val="39A706A6"/>
    <w:rsid w:val="3B511B0B"/>
    <w:rsid w:val="67A4673A"/>
    <w:rsid w:val="73C1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7">
    <w:name w:val="Table Grid"/>
    <w:basedOn w:val="6"/>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widowControl/>
      <w:ind w:firstLine="420" w:firstLineChars="200"/>
      <w:jc w:val="left"/>
    </w:pPr>
    <w:rPr>
      <w:rFonts w:ascii="宋体" w:hAnsi="宋体"/>
      <w:kern w:val="0"/>
    </w:rPr>
  </w:style>
  <w:style w:type="paragraph" w:customStyle="1" w:styleId="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2024-11-08T08:20:20Z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